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407E28" w:rsidRPr="00570BC3" w14:paraId="5949482A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712CE87B" w14:textId="77777777" w:rsidTr="008F00C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407E28" w:rsidP="00407E28" w14:paraId="02130734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407E28" w:rsidP="00407E28" w14:paraId="5E319A82" w14:textId="64A0A62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407E28" w:rsidRPr="00DF23FD" w:rsidP="00407E28" w14:paraId="30014891" w14:textId="5C27FDF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25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407E28" w:rsidP="00407E28" w14:paraId="3C49A643" w14:textId="2CB987E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23-27 MART 2026</w:t>
            </w:r>
          </w:p>
          <w:p w:rsidR="006255EE" w:rsidRPr="00570BC3" w:rsidP="006255EE" w14:paraId="1A6A0ACC" w14:textId="7BED6B1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8F00C3" w14:paraId="0028F249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287AF6C8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2A13A10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4E1576CA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Ülkemizde Hayat</w:t>
            </w:r>
          </w:p>
        </w:tc>
      </w:tr>
      <w:tr w14:paraId="7CC0C446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105A108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CC141D" w14:paraId="6A37E107" w14:textId="21887B4B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894D88">
              <w:rPr>
                <w:rFonts w:ascii="Tahoma" w:hAnsi="Tahoma" w:cs="Tahoma"/>
                <w:color w:val="FF0000"/>
              </w:rPr>
              <w:t>YÖNETİM BİRİMLERİ</w:t>
            </w:r>
          </w:p>
        </w:tc>
      </w:tr>
      <w:tr w14:paraId="2F3B6567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A369F8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6C91C4E5" w14:textId="06268C5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1F239D">
              <w:rPr>
                <w:rFonts w:ascii="Tahoma" w:hAnsi="Tahoma" w:cs="Tahoma"/>
                <w:bCs/>
                <w:color w:val="000000" w:themeColor="text1"/>
              </w:rPr>
              <w:t>3 DERS SAATİ</w:t>
            </w:r>
          </w:p>
        </w:tc>
      </w:tr>
      <w:tr w14:paraId="7082F7FD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14ADDC97" w14:textId="4CEC8586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407E28" w14:paraId="6CF43ADC" w14:textId="40ED25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HB.3.5.1.  Yakın çevresinde bulunan yönetim birim</w:t>
            </w:r>
            <w:r w:rsidR="00407E28">
              <w:rPr>
                <w:rFonts w:ascii="Tahoma" w:hAnsi="Tahoma" w:cs="Tahoma"/>
                <w:b/>
                <w:bCs/>
                <w:color w:val="000000" w:themeColor="text1"/>
              </w:rPr>
              <w:t>lerini ve yöneticilerini tanır.</w:t>
            </w:r>
          </w:p>
        </w:tc>
      </w:tr>
      <w:tr w14:paraId="112AE6FF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B709EA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5A83E66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5C2ECA78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5EC757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4B6426B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2CD89776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0A1A4513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2FC2567A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C374E2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AC4B73" w:rsidP="00407E28" w14:paraId="12EB1A1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Muhtarlık, belediye başkanlığı,  kaymakamlık ve valilik gibi yönetim birimlerine gezi yapmaya özen gösterilir.</w:t>
            </w:r>
          </w:p>
          <w:p w:rsidR="00AC4B73" w:rsidP="00407E28" w14:paraId="49ECF4F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6255EE" w:rsidRPr="00570BC3" w:rsidP="00AC4B73" w14:paraId="40BD0DAC" w14:textId="64405B9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149-152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</w:r>
          </w:p>
        </w:tc>
      </w:tr>
      <w:tr w14:paraId="36D83E33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4D7C5BBD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581DAC66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20D6EA8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6FEFA86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6FB3DD4E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056BAB7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0E9E7324" w14:textId="7C4CCA1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1270234B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623DE023" w14:textId="2CEE70E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7ACC80A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6255EE" w:rsidRPr="00570BC3" w14:paraId="2DE910E6" w14:textId="1CF60C88">
      <w:pPr>
        <w:rPr>
          <w:rFonts w:ascii="Tahoma" w:hAnsi="Tahoma" w:cs="Tahoma"/>
          <w:color w:val="000000" w:themeColor="text1"/>
        </w:rPr>
      </w:pPr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472440</wp:posOffset>
                </wp:positionH>
                <wp:positionV relativeFrom="paragraph">
                  <wp:posOffset>283210</wp:posOffset>
                </wp:positionV>
                <wp:extent cx="6004560" cy="1668780"/>
                <wp:effectExtent l="0" t="0" r="0" b="0"/>
                <wp:wrapNone/>
                <wp:docPr id="91" name="Grup 9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18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DA6637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DA6637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DA6637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8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DA6637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8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DA6637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DA6637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DA6637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91" o:spid="_x0000_s1025" style="width:472.8pt;height:131.4pt;margin-top:22.3pt;margin-left:37.2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DA6637" w14:paraId="0B8061E4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DA6637" w14:paraId="5738220C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DA6637" w14:paraId="1F7F055F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DA6637" w14:paraId="31B8E660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DA6637" w14:paraId="215209CC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DA6637" w14:paraId="634EA0C3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DA6637" w14:paraId="5A7A47E2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5"/>
      <w:pgSz w:w="11906" w:h="16838"/>
      <w:pgMar w:top="567" w:right="567" w:bottom="567" w:left="737" w:header="283" w:footer="0" w:gutter="0"/>
      <w:pgNumType w:start="2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